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18" w:rsidRDefault="00996F18" w:rsidP="0012749D">
      <w:pPr>
        <w:spacing w:after="0" w:line="360" w:lineRule="auto"/>
        <w:ind w:firstLine="426"/>
        <w:rPr>
          <w:b/>
          <w:i/>
          <w:sz w:val="32"/>
          <w:szCs w:val="32"/>
        </w:rPr>
      </w:pPr>
    </w:p>
    <w:p w:rsidR="00996F18" w:rsidRDefault="00996F18" w:rsidP="0012749D">
      <w:pPr>
        <w:spacing w:after="0" w:line="360" w:lineRule="auto"/>
        <w:ind w:firstLine="426"/>
        <w:rPr>
          <w:b/>
          <w:i/>
          <w:sz w:val="32"/>
          <w:szCs w:val="32"/>
        </w:rPr>
      </w:pPr>
    </w:p>
    <w:p w:rsidR="00996F18" w:rsidRDefault="00996F18" w:rsidP="0012749D">
      <w:pPr>
        <w:spacing w:after="0" w:line="360" w:lineRule="auto"/>
        <w:ind w:firstLine="426"/>
        <w:rPr>
          <w:b/>
          <w:i/>
          <w:sz w:val="32"/>
          <w:szCs w:val="32"/>
        </w:rPr>
      </w:pPr>
    </w:p>
    <w:p w:rsidR="00CB5821" w:rsidRDefault="00996F18" w:rsidP="00CB5821">
      <w:pPr>
        <w:pStyle w:val="Nagwek1"/>
        <w:numPr>
          <w:ilvl w:val="0"/>
          <w:numId w:val="0"/>
        </w:numPr>
        <w:spacing w:before="0" w:line="360" w:lineRule="auto"/>
        <w:jc w:val="center"/>
        <w:rPr>
          <w:rStyle w:val="Odwoanieintensywne"/>
          <w:b/>
          <w:smallCaps w:val="0"/>
          <w:color w:val="365F91"/>
          <w:spacing w:val="0"/>
          <w:sz w:val="48"/>
          <w:szCs w:val="48"/>
        </w:rPr>
      </w:pPr>
      <w:bookmarkStart w:id="0" w:name="_Toc392584058"/>
      <w:bookmarkStart w:id="1" w:name="_Toc392585330"/>
      <w:bookmarkStart w:id="2" w:name="_Toc392588287"/>
      <w:bookmarkStart w:id="3" w:name="_Toc392588377"/>
      <w:bookmarkStart w:id="4" w:name="_Toc394576102"/>
      <w:bookmarkStart w:id="5" w:name="_Toc394584452"/>
      <w:r>
        <w:rPr>
          <w:rStyle w:val="Odwoanieintensywne"/>
          <w:b/>
          <w:smallCaps w:val="0"/>
          <w:color w:val="365F91"/>
          <w:spacing w:val="0"/>
          <w:sz w:val="48"/>
          <w:szCs w:val="48"/>
        </w:rPr>
        <w:t>Prod</w:t>
      </w:r>
      <w:r w:rsidRPr="009C357F">
        <w:rPr>
          <w:rStyle w:val="Odwoanieintensywne"/>
          <w:b/>
          <w:smallCaps w:val="0"/>
          <w:color w:val="365F91" w:themeColor="accent1" w:themeShade="BF"/>
          <w:spacing w:val="0"/>
          <w:sz w:val="48"/>
          <w:szCs w:val="48"/>
        </w:rPr>
        <w:t>uk</w:t>
      </w:r>
      <w:r>
        <w:rPr>
          <w:rStyle w:val="Odwoanieintensywne"/>
          <w:b/>
          <w:smallCaps w:val="0"/>
          <w:color w:val="365F91"/>
          <w:spacing w:val="0"/>
          <w:sz w:val="48"/>
          <w:szCs w:val="48"/>
        </w:rPr>
        <w:t>cja by CTI</w:t>
      </w:r>
      <w:bookmarkEnd w:id="0"/>
      <w:bookmarkEnd w:id="1"/>
      <w:bookmarkEnd w:id="2"/>
      <w:bookmarkEnd w:id="3"/>
      <w:bookmarkEnd w:id="4"/>
      <w:bookmarkEnd w:id="5"/>
      <w:r w:rsidR="00CB5821">
        <w:rPr>
          <w:rStyle w:val="Odwoanieintensywne"/>
          <w:b/>
          <w:smallCaps w:val="0"/>
          <w:color w:val="365F91"/>
          <w:spacing w:val="0"/>
          <w:sz w:val="48"/>
          <w:szCs w:val="48"/>
        </w:rPr>
        <w:t xml:space="preserve"> v3.18</w:t>
      </w:r>
    </w:p>
    <w:p w:rsidR="009C357F" w:rsidRPr="00CB5821" w:rsidRDefault="00CB5821" w:rsidP="00CB5821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Theme="majorHAnsi" w:hAnsiTheme="majorHAnsi"/>
          <w:b w:val="0"/>
          <w:color w:val="365F91" w:themeColor="accent1" w:themeShade="BF"/>
          <w:u w:val="single"/>
        </w:rPr>
      </w:pPr>
      <w:r w:rsidRPr="00CB5821">
        <w:rPr>
          <w:rStyle w:val="Odwoanieintensywne"/>
          <w:b/>
          <w:smallCaps w:val="0"/>
          <w:color w:val="365F91"/>
          <w:spacing w:val="0"/>
        </w:rPr>
        <w:t>dla Comarch ERP Optima</w:t>
      </w:r>
    </w:p>
    <w:p w:rsidR="009C357F" w:rsidRPr="009C357F" w:rsidRDefault="009C357F" w:rsidP="009C357F">
      <w:pPr>
        <w:jc w:val="center"/>
        <w:rPr>
          <w:rFonts w:asciiTheme="majorHAnsi" w:hAnsiTheme="majorHAnsi"/>
          <w:b/>
          <w:color w:val="365F91" w:themeColor="accent1" w:themeShade="BF"/>
          <w:sz w:val="40"/>
          <w:szCs w:val="40"/>
          <w:u w:val="single"/>
          <w:lang w:eastAsia="pl-PL"/>
        </w:rPr>
      </w:pPr>
    </w:p>
    <w:p w:rsidR="00F91226" w:rsidRPr="00F91226" w:rsidRDefault="00F91226" w:rsidP="001A2CF2">
      <w:pPr>
        <w:pStyle w:val="Nagwek1"/>
        <w:numPr>
          <w:ilvl w:val="0"/>
          <w:numId w:val="0"/>
        </w:numPr>
        <w:spacing w:before="0" w:line="360" w:lineRule="auto"/>
        <w:jc w:val="center"/>
        <w:rPr>
          <w:color w:val="365F91" w:themeColor="accent1" w:themeShade="BF"/>
        </w:rPr>
      </w:pPr>
      <w:r>
        <w:rPr>
          <w:color w:val="365F91" w:themeColor="accent1" w:themeShade="BF"/>
        </w:rPr>
        <w:t>Dostępność zasobów produkcyjnych</w:t>
      </w:r>
      <w:r w:rsidR="001A2CF2">
        <w:rPr>
          <w:color w:val="365F91" w:themeColor="accent1" w:themeShade="BF"/>
        </w:rPr>
        <w:t xml:space="preserve"> i lista braków</w:t>
      </w:r>
    </w:p>
    <w:p w:rsidR="009C357F" w:rsidRPr="009C357F" w:rsidRDefault="009C357F" w:rsidP="009C357F">
      <w:pPr>
        <w:rPr>
          <w:lang w:eastAsia="pl-PL"/>
        </w:rPr>
      </w:pPr>
    </w:p>
    <w:p w:rsidR="009C357F" w:rsidRDefault="009C357F" w:rsidP="009C357F">
      <w:pPr>
        <w:rPr>
          <w:lang w:eastAsia="pl-PL"/>
        </w:rPr>
      </w:pPr>
    </w:p>
    <w:p w:rsidR="009C357F" w:rsidRDefault="009C357F" w:rsidP="009C357F">
      <w:pPr>
        <w:jc w:val="center"/>
        <w:rPr>
          <w:rFonts w:asciiTheme="majorHAnsi" w:hAnsiTheme="majorHAnsi"/>
          <w:b/>
          <w:color w:val="365F91" w:themeColor="accent1" w:themeShade="BF"/>
          <w:sz w:val="40"/>
          <w:szCs w:val="40"/>
          <w:u w:val="single"/>
          <w:lang w:eastAsia="pl-PL"/>
        </w:rPr>
      </w:pPr>
    </w:p>
    <w:p w:rsidR="000756C5" w:rsidRPr="009C357F" w:rsidRDefault="000756C5" w:rsidP="009C357F">
      <w:pPr>
        <w:jc w:val="center"/>
        <w:rPr>
          <w:rFonts w:asciiTheme="majorHAnsi" w:hAnsiTheme="majorHAnsi"/>
          <w:b/>
          <w:color w:val="365F91" w:themeColor="accent1" w:themeShade="BF"/>
          <w:sz w:val="40"/>
          <w:szCs w:val="40"/>
          <w:u w:val="single"/>
          <w:lang w:eastAsia="pl-PL"/>
        </w:rPr>
      </w:pPr>
    </w:p>
    <w:p w:rsidR="00996F18" w:rsidRPr="002A698D" w:rsidRDefault="00996F18" w:rsidP="0012749D">
      <w:pPr>
        <w:pStyle w:val="Podtytu"/>
        <w:spacing w:after="0" w:line="360" w:lineRule="auto"/>
        <w:rPr>
          <w:b/>
          <w:lang w:eastAsia="pl-PL"/>
        </w:rPr>
      </w:pPr>
    </w:p>
    <w:p w:rsidR="00996F18" w:rsidRDefault="00996F18" w:rsidP="0012749D">
      <w:pPr>
        <w:pStyle w:val="Nagwek1"/>
        <w:numPr>
          <w:ilvl w:val="0"/>
          <w:numId w:val="0"/>
        </w:numPr>
        <w:spacing w:before="0" w:line="360" w:lineRule="auto"/>
        <w:ind w:left="-72"/>
      </w:pPr>
      <w:r>
        <w:br w:type="page"/>
      </w:r>
    </w:p>
    <w:p w:rsidR="00996F18" w:rsidRDefault="004D13D4" w:rsidP="00C5353F">
      <w:pPr>
        <w:pStyle w:val="Nagwek1"/>
        <w:spacing w:before="0" w:after="240" w:line="360" w:lineRule="auto"/>
      </w:pPr>
      <w:r>
        <w:lastRenderedPageBreak/>
        <w:t xml:space="preserve">Opis </w:t>
      </w:r>
      <w:r w:rsidR="004D6A6D">
        <w:t>zmian wprowadzonych w wersji 3.18</w:t>
      </w:r>
    </w:p>
    <w:p w:rsidR="001F6A3B" w:rsidRDefault="009D0541" w:rsidP="009D0541">
      <w:p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 xml:space="preserve">W wersji 3.18 programu Produkcja by CTI wprowadzono </w:t>
      </w:r>
      <w:r w:rsidR="004D13D4">
        <w:rPr>
          <w:lang w:eastAsia="pl-PL"/>
        </w:rPr>
        <w:t>dwie</w:t>
      </w:r>
      <w:r w:rsidR="00FA649C">
        <w:rPr>
          <w:lang w:eastAsia="pl-PL"/>
        </w:rPr>
        <w:t xml:space="preserve"> nowe</w:t>
      </w:r>
      <w:r w:rsidR="00E47589">
        <w:rPr>
          <w:lang w:eastAsia="pl-PL"/>
        </w:rPr>
        <w:t xml:space="preserve"> funkcjonalności, które w znacznym stopniu wpływają na usprawnienie procesu produkcyjnego. Są to:</w:t>
      </w:r>
    </w:p>
    <w:p w:rsidR="00FA649C" w:rsidRDefault="00FA649C" w:rsidP="00EF3FDD">
      <w:pPr>
        <w:pStyle w:val="Akapitzlist"/>
        <w:numPr>
          <w:ilvl w:val="0"/>
          <w:numId w:val="25"/>
        </w:numPr>
        <w:spacing w:line="360" w:lineRule="auto"/>
        <w:jc w:val="both"/>
      </w:pPr>
      <w:r>
        <w:t>Dostępność zasobów</w:t>
      </w:r>
      <w:r w:rsidR="001F6A3B">
        <w:t xml:space="preserve"> – </w:t>
      </w:r>
      <w:r w:rsidR="00E47589">
        <w:t xml:space="preserve">kontrola obłożenia zasobów </w:t>
      </w:r>
      <w:r w:rsidR="00B55DDB">
        <w:t>produkcyjnych.</w:t>
      </w:r>
    </w:p>
    <w:p w:rsidR="00E47589" w:rsidRDefault="001F6A3B" w:rsidP="00E47589">
      <w:pPr>
        <w:pStyle w:val="Akapitzlist"/>
        <w:numPr>
          <w:ilvl w:val="0"/>
          <w:numId w:val="25"/>
        </w:numPr>
        <w:spacing w:line="360" w:lineRule="auto"/>
        <w:jc w:val="both"/>
      </w:pPr>
      <w:r>
        <w:t xml:space="preserve">Braki surowców – </w:t>
      </w:r>
      <w:r w:rsidR="00E47589">
        <w:t xml:space="preserve">weryfikacja stanu i kontrola braków surowców. </w:t>
      </w:r>
    </w:p>
    <w:p w:rsidR="004D13D4" w:rsidRDefault="004D13D4" w:rsidP="005362D7">
      <w:pPr>
        <w:pStyle w:val="Nagwek1"/>
        <w:spacing w:line="360" w:lineRule="auto"/>
      </w:pPr>
      <w:r>
        <w:t>Dostępność zasobu</w:t>
      </w:r>
    </w:p>
    <w:p w:rsidR="00D11D7D" w:rsidRPr="004D13D4" w:rsidRDefault="009D0541" w:rsidP="005362D7">
      <w:pPr>
        <w:pStyle w:val="Nagwek2"/>
        <w:spacing w:line="360" w:lineRule="auto"/>
      </w:pPr>
      <w:r w:rsidRPr="004D13D4">
        <w:t xml:space="preserve">Dostępność zasobu </w:t>
      </w:r>
      <w:r w:rsidR="00D11D7D" w:rsidRPr="004D13D4">
        <w:t xml:space="preserve">z poziomu </w:t>
      </w:r>
      <w:r w:rsidR="00B447D3" w:rsidRPr="004D13D4">
        <w:t>listy Zasobów Produkcyjnych</w:t>
      </w:r>
    </w:p>
    <w:p w:rsidR="00C5353F" w:rsidRDefault="006D797E" w:rsidP="005362D7">
      <w:p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>Pierwszym sposobem na wywołanie okna dostępności zasobów produkcyjnych jest wejście na listę zasobów produkcyjnych i wciśnięcie przycisku „Dostępność zasobu”.</w:t>
      </w:r>
    </w:p>
    <w:p w:rsidR="006D797E" w:rsidRDefault="006D797E" w:rsidP="006D797E">
      <w:pPr>
        <w:spacing w:after="0" w:line="360" w:lineRule="auto"/>
        <w:jc w:val="both"/>
        <w:rPr>
          <w:lang w:eastAsia="pl-PL"/>
        </w:rPr>
      </w:pPr>
    </w:p>
    <w:p w:rsidR="00F91226" w:rsidRDefault="00F91226" w:rsidP="00F91226">
      <w:pPr>
        <w:spacing w:after="0" w:line="360" w:lineRule="auto"/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108549" cy="3590925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67" cy="359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226" w:rsidRDefault="00F91226" w:rsidP="00F91226">
      <w:pPr>
        <w:spacing w:after="0" w:line="360" w:lineRule="auto"/>
        <w:jc w:val="both"/>
        <w:rPr>
          <w:lang w:eastAsia="pl-PL"/>
        </w:rPr>
      </w:pPr>
    </w:p>
    <w:p w:rsidR="006D797E" w:rsidRDefault="006D797E" w:rsidP="00F91226">
      <w:pPr>
        <w:spacing w:after="0" w:line="360" w:lineRule="auto"/>
        <w:jc w:val="both"/>
        <w:rPr>
          <w:lang w:eastAsia="pl-PL"/>
        </w:rPr>
      </w:pPr>
    </w:p>
    <w:p w:rsidR="006D797E" w:rsidRDefault="006D797E" w:rsidP="00F91226">
      <w:pPr>
        <w:spacing w:after="0" w:line="360" w:lineRule="auto"/>
        <w:jc w:val="both"/>
        <w:rPr>
          <w:lang w:eastAsia="pl-PL"/>
        </w:rPr>
      </w:pPr>
    </w:p>
    <w:p w:rsidR="006D797E" w:rsidRDefault="006D797E" w:rsidP="00F91226">
      <w:pPr>
        <w:spacing w:after="0" w:line="360" w:lineRule="auto"/>
        <w:jc w:val="both"/>
        <w:rPr>
          <w:lang w:eastAsia="pl-PL"/>
        </w:rPr>
      </w:pPr>
    </w:p>
    <w:p w:rsidR="006D797E" w:rsidRDefault="006D797E" w:rsidP="00F91226">
      <w:pPr>
        <w:spacing w:after="0" w:line="360" w:lineRule="auto"/>
        <w:jc w:val="both"/>
        <w:rPr>
          <w:lang w:eastAsia="pl-PL"/>
        </w:rPr>
      </w:pPr>
    </w:p>
    <w:p w:rsidR="006D797E" w:rsidRDefault="006D797E" w:rsidP="00F91226">
      <w:pPr>
        <w:spacing w:after="0" w:line="360" w:lineRule="auto"/>
        <w:jc w:val="both"/>
        <w:rPr>
          <w:lang w:eastAsia="pl-PL"/>
        </w:rPr>
      </w:pPr>
    </w:p>
    <w:p w:rsidR="006D797E" w:rsidRDefault="006D797E" w:rsidP="006D797E">
      <w:pPr>
        <w:spacing w:after="0" w:line="360" w:lineRule="auto"/>
        <w:rPr>
          <w:lang w:eastAsia="pl-PL"/>
        </w:rPr>
      </w:pPr>
      <w:bookmarkStart w:id="6" w:name="_GoBack"/>
      <w:bookmarkEnd w:id="6"/>
      <w:r>
        <w:rPr>
          <w:lang w:eastAsia="pl-PL"/>
        </w:rPr>
        <w:lastRenderedPageBreak/>
        <w:t xml:space="preserve">Po wciśnięciu przycisku zostaniemy przeniesieni do okna „Dostępność zasobu” </w:t>
      </w:r>
    </w:p>
    <w:p w:rsidR="00F91226" w:rsidRDefault="00F91226" w:rsidP="006D797E">
      <w:pPr>
        <w:spacing w:after="0" w:line="360" w:lineRule="auto"/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066044" cy="308610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86" cy="308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226" w:rsidRDefault="00F91226" w:rsidP="00F91226">
      <w:pPr>
        <w:spacing w:after="0" w:line="360" w:lineRule="auto"/>
        <w:jc w:val="both"/>
        <w:rPr>
          <w:lang w:eastAsia="pl-PL"/>
        </w:rPr>
      </w:pPr>
    </w:p>
    <w:p w:rsidR="00F91226" w:rsidRDefault="00F91226" w:rsidP="00F91226">
      <w:p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 xml:space="preserve">Z poziomu okna Dostępności Zasobu mamy możliwość podglądu zasobów lub zleceń produkcyjnych. </w:t>
      </w:r>
    </w:p>
    <w:p w:rsidR="00F91226" w:rsidRDefault="00F91226" w:rsidP="00F91226">
      <w:pPr>
        <w:spacing w:after="0" w:line="360" w:lineRule="auto"/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762000" cy="981808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56" cy="100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53" w:rsidRDefault="005D4853" w:rsidP="0012749D">
      <w:pPr>
        <w:spacing w:after="0" w:line="360" w:lineRule="auto"/>
        <w:jc w:val="both"/>
        <w:rPr>
          <w:lang w:eastAsia="pl-PL"/>
        </w:rPr>
      </w:pPr>
    </w:p>
    <w:p w:rsidR="005D4853" w:rsidRPr="005D4853" w:rsidRDefault="005D4853" w:rsidP="0012749D">
      <w:pPr>
        <w:spacing w:after="0" w:line="360" w:lineRule="auto"/>
        <w:jc w:val="both"/>
        <w:rPr>
          <w:b/>
          <w:lang w:eastAsia="pl-PL"/>
        </w:rPr>
      </w:pPr>
      <w:r w:rsidRPr="005D4853">
        <w:rPr>
          <w:b/>
          <w:lang w:eastAsia="pl-PL"/>
        </w:rPr>
        <w:t xml:space="preserve">Dodatkowo dostępność zasobu możemy </w:t>
      </w:r>
      <w:r w:rsidR="00B66C18">
        <w:rPr>
          <w:b/>
          <w:lang w:eastAsia="pl-PL"/>
        </w:rPr>
        <w:t>przeglądać</w:t>
      </w:r>
      <w:r w:rsidRPr="005D4853">
        <w:rPr>
          <w:b/>
          <w:lang w:eastAsia="pl-PL"/>
        </w:rPr>
        <w:t xml:space="preserve"> w obrębie: </w:t>
      </w:r>
    </w:p>
    <w:p w:rsidR="00F91226" w:rsidRDefault="005D4853" w:rsidP="005D4853">
      <w:pPr>
        <w:pStyle w:val="Akapitzlist"/>
        <w:numPr>
          <w:ilvl w:val="0"/>
          <w:numId w:val="21"/>
        </w:numPr>
        <w:spacing w:line="360" w:lineRule="auto"/>
        <w:jc w:val="both"/>
      </w:pPr>
      <w:r>
        <w:t xml:space="preserve">Interesujących nas dat: </w:t>
      </w:r>
    </w:p>
    <w:p w:rsidR="005D4853" w:rsidRDefault="005D4853" w:rsidP="005D4853">
      <w:pPr>
        <w:spacing w:after="0" w:line="360" w:lineRule="auto"/>
        <w:jc w:val="center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614407" cy="76200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879" cy="76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53" w:rsidRDefault="005D4853" w:rsidP="005D4853">
      <w:pPr>
        <w:pStyle w:val="Akapitzlist"/>
        <w:numPr>
          <w:ilvl w:val="0"/>
          <w:numId w:val="21"/>
        </w:numPr>
        <w:spacing w:line="360" w:lineRule="auto"/>
        <w:jc w:val="both"/>
      </w:pPr>
      <w:r>
        <w:t>Interesującego nas zasobu produkcyjnego:</w:t>
      </w:r>
    </w:p>
    <w:p w:rsidR="005D4853" w:rsidRDefault="005D4853" w:rsidP="005D4853">
      <w:pPr>
        <w:pStyle w:val="Akapitzlist"/>
        <w:spacing w:line="360" w:lineRule="auto"/>
        <w:ind w:left="0"/>
        <w:jc w:val="center"/>
      </w:pPr>
      <w:r>
        <w:rPr>
          <w:noProof/>
        </w:rPr>
        <w:drawing>
          <wp:inline distT="0" distB="0" distL="0" distR="0">
            <wp:extent cx="1406398" cy="93345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97" cy="93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2FF" w:rsidRDefault="007532FF" w:rsidP="005D4853">
      <w:pPr>
        <w:pStyle w:val="Akapitzlist"/>
        <w:spacing w:line="360" w:lineRule="auto"/>
        <w:ind w:left="0"/>
        <w:jc w:val="center"/>
      </w:pPr>
    </w:p>
    <w:p w:rsidR="007532FF" w:rsidRDefault="007532FF" w:rsidP="005D4853">
      <w:pPr>
        <w:pStyle w:val="Akapitzlist"/>
        <w:spacing w:line="360" w:lineRule="auto"/>
        <w:ind w:left="0"/>
        <w:jc w:val="center"/>
      </w:pPr>
    </w:p>
    <w:p w:rsidR="005D4853" w:rsidRDefault="005D4853" w:rsidP="005D4853">
      <w:pPr>
        <w:pStyle w:val="Akapitzlist"/>
        <w:numPr>
          <w:ilvl w:val="0"/>
          <w:numId w:val="21"/>
        </w:numPr>
        <w:spacing w:line="360" w:lineRule="auto"/>
        <w:jc w:val="both"/>
      </w:pPr>
      <w:r>
        <w:lastRenderedPageBreak/>
        <w:t>Konkretnego zlecenia produkcyjnego:</w:t>
      </w:r>
    </w:p>
    <w:p w:rsidR="005D4853" w:rsidRDefault="005D4853" w:rsidP="005D4853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6009206" cy="2114550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955" cy="211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2FF" w:rsidRDefault="007532FF" w:rsidP="007532FF">
      <w:pPr>
        <w:spacing w:line="360" w:lineRule="auto"/>
      </w:pPr>
      <w:r>
        <w:t xml:space="preserve">Po kliknięciu przycisku „Szczegóły” zostaniemy przeniesieni do konkretnego zlecenia produkcyjnego. </w:t>
      </w:r>
    </w:p>
    <w:p w:rsidR="007532FF" w:rsidRDefault="007532FF" w:rsidP="007532FF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63BA85EB" wp14:editId="05B07A44">
            <wp:extent cx="2222500" cy="412750"/>
            <wp:effectExtent l="0" t="0" r="0" b="0"/>
            <wp:docPr id="24" name="Obraz 24" descr="C:\Users\Szymon\AppData\Local\Microsoft\Windows\INetCache\Content.Word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zymon\AppData\Local\Microsoft\Windows\INetCache\Content.Word\12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2FF" w:rsidRDefault="007532FF" w:rsidP="005D4853">
      <w:pPr>
        <w:spacing w:line="360" w:lineRule="auto"/>
      </w:pPr>
    </w:p>
    <w:p w:rsidR="007532FF" w:rsidRDefault="007532FF" w:rsidP="005D4853">
      <w:pPr>
        <w:spacing w:line="360" w:lineRule="auto"/>
      </w:pPr>
    </w:p>
    <w:p w:rsidR="007532FF" w:rsidRDefault="007532FF" w:rsidP="005D4853">
      <w:pPr>
        <w:spacing w:line="360" w:lineRule="auto"/>
      </w:pPr>
    </w:p>
    <w:p w:rsidR="007532FF" w:rsidRDefault="007532FF" w:rsidP="005D4853">
      <w:pPr>
        <w:spacing w:line="360" w:lineRule="auto"/>
      </w:pPr>
    </w:p>
    <w:p w:rsidR="007532FF" w:rsidRDefault="007532FF" w:rsidP="005D4853">
      <w:pPr>
        <w:spacing w:line="360" w:lineRule="auto"/>
      </w:pPr>
    </w:p>
    <w:p w:rsidR="007532FF" w:rsidRDefault="007532FF" w:rsidP="005D4853">
      <w:pPr>
        <w:spacing w:line="360" w:lineRule="auto"/>
      </w:pPr>
    </w:p>
    <w:p w:rsidR="007532FF" w:rsidRDefault="007532FF" w:rsidP="005D4853">
      <w:pPr>
        <w:spacing w:line="360" w:lineRule="auto"/>
      </w:pPr>
    </w:p>
    <w:p w:rsidR="007532FF" w:rsidRDefault="007532FF" w:rsidP="005D4853">
      <w:pPr>
        <w:spacing w:line="360" w:lineRule="auto"/>
      </w:pPr>
    </w:p>
    <w:p w:rsidR="007532FF" w:rsidRDefault="007532FF" w:rsidP="005D4853">
      <w:pPr>
        <w:spacing w:line="360" w:lineRule="auto"/>
      </w:pPr>
    </w:p>
    <w:p w:rsidR="007532FF" w:rsidRDefault="007532FF" w:rsidP="005D4853">
      <w:pPr>
        <w:spacing w:line="360" w:lineRule="auto"/>
      </w:pPr>
    </w:p>
    <w:p w:rsidR="007532FF" w:rsidRDefault="007532FF" w:rsidP="005D4853">
      <w:pPr>
        <w:spacing w:line="360" w:lineRule="auto"/>
      </w:pPr>
    </w:p>
    <w:p w:rsidR="007532FF" w:rsidRDefault="007532FF" w:rsidP="005D4853">
      <w:pPr>
        <w:spacing w:line="360" w:lineRule="auto"/>
      </w:pPr>
    </w:p>
    <w:p w:rsidR="007532FF" w:rsidRPr="004D13D4" w:rsidRDefault="007532FF" w:rsidP="005362D7">
      <w:pPr>
        <w:pStyle w:val="Nagwek2"/>
        <w:spacing w:line="360" w:lineRule="auto"/>
      </w:pPr>
      <w:r w:rsidRPr="004D13D4">
        <w:lastRenderedPageBreak/>
        <w:t>Dostępność zasobu z poziomu podglądu szczegółu zasobu</w:t>
      </w:r>
      <w:r w:rsidR="004D13D4">
        <w:t>.</w:t>
      </w:r>
    </w:p>
    <w:p w:rsidR="007532FF" w:rsidRDefault="007532FF" w:rsidP="005362D7">
      <w:p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 xml:space="preserve">Drugim sposobem na wywołanie okna dostępności zasobu produkcyjnego jest wejście do konkretnego zasobu produkcyjnego. </w:t>
      </w:r>
    </w:p>
    <w:p w:rsidR="007532FF" w:rsidRDefault="00FA649C" w:rsidP="007532FF">
      <w:pPr>
        <w:spacing w:after="0" w:line="360" w:lineRule="auto"/>
        <w:jc w:val="center"/>
        <w:rPr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118.5pt">
            <v:imagedata r:id="rId14" o:title="123123123"/>
          </v:shape>
        </w:pict>
      </w:r>
    </w:p>
    <w:p w:rsidR="007532FF" w:rsidRDefault="007532FF" w:rsidP="000F52F1">
      <w:pPr>
        <w:spacing w:after="0" w:line="360" w:lineRule="auto"/>
      </w:pPr>
    </w:p>
    <w:p w:rsidR="007532FF" w:rsidRDefault="007532FF" w:rsidP="000F52F1">
      <w:pPr>
        <w:spacing w:after="0" w:line="360" w:lineRule="auto"/>
      </w:pPr>
      <w:r>
        <w:t xml:space="preserve">Spowoduje to wywołanie okna konkretnego zasobu. Na drugiej zakładce znajduje się informacja na temat dostępności zasobu, oraz zleceń jakie występują na tym zasobie. </w:t>
      </w:r>
    </w:p>
    <w:p w:rsidR="007532FF" w:rsidRDefault="007532FF" w:rsidP="007532FF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6155049" cy="310515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043" cy="312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53" w:rsidRDefault="005D4853" w:rsidP="005D4853">
      <w:pPr>
        <w:spacing w:line="360" w:lineRule="auto"/>
        <w:jc w:val="both"/>
      </w:pPr>
    </w:p>
    <w:p w:rsidR="004D13D4" w:rsidRDefault="004D13D4" w:rsidP="005D4853">
      <w:pPr>
        <w:spacing w:line="360" w:lineRule="auto"/>
        <w:jc w:val="both"/>
      </w:pPr>
    </w:p>
    <w:p w:rsidR="004D13D4" w:rsidRDefault="004D13D4" w:rsidP="005D4853">
      <w:pPr>
        <w:spacing w:line="360" w:lineRule="auto"/>
        <w:jc w:val="both"/>
      </w:pPr>
    </w:p>
    <w:p w:rsidR="004D13D4" w:rsidRDefault="004D13D4" w:rsidP="005D4853">
      <w:pPr>
        <w:spacing w:line="360" w:lineRule="auto"/>
        <w:jc w:val="both"/>
      </w:pPr>
    </w:p>
    <w:p w:rsidR="004D13D4" w:rsidRDefault="004D13D4" w:rsidP="005D4853">
      <w:pPr>
        <w:spacing w:line="360" w:lineRule="auto"/>
        <w:jc w:val="both"/>
      </w:pPr>
    </w:p>
    <w:p w:rsidR="005362D7" w:rsidRDefault="005362D7" w:rsidP="005362D7">
      <w:pPr>
        <w:pStyle w:val="Nagwek1"/>
      </w:pPr>
      <w:r>
        <w:lastRenderedPageBreak/>
        <w:t>Braki surowców</w:t>
      </w:r>
    </w:p>
    <w:p w:rsidR="005362D7" w:rsidRDefault="005362D7" w:rsidP="005362D7">
      <w:pPr>
        <w:spacing w:after="0" w:line="360" w:lineRule="auto"/>
        <w:jc w:val="both"/>
      </w:pPr>
    </w:p>
    <w:p w:rsidR="005362D7" w:rsidRDefault="005362D7" w:rsidP="005362D7">
      <w:pPr>
        <w:spacing w:after="0" w:line="360" w:lineRule="auto"/>
        <w:jc w:val="both"/>
      </w:pPr>
      <w:r>
        <w:t xml:space="preserve">W nowej wersji programu </w:t>
      </w:r>
      <w:r w:rsidR="00200DB0">
        <w:t>mamy również</w:t>
      </w:r>
      <w:r>
        <w:t xml:space="preserve"> możliwość weryfikacji brak</w:t>
      </w:r>
      <w:r w:rsidR="00200DB0">
        <w:t>ów</w:t>
      </w:r>
      <w:r>
        <w:t xml:space="preserve"> surowców niezbędnych do realizacji procesu produkcyjnego. Okno braków surowców </w:t>
      </w:r>
      <w:r w:rsidR="00200DB0">
        <w:t>wywołuje</w:t>
      </w:r>
      <w:r>
        <w:t xml:space="preserve"> się z poziomu listy braków po naciśnięciu przycisku „Braki surowców” </w:t>
      </w:r>
    </w:p>
    <w:p w:rsidR="005362D7" w:rsidRDefault="00200DB0" w:rsidP="00200DB0">
      <w:pPr>
        <w:spacing w:after="0" w:line="360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6112185" cy="292417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14" cy="292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AA" w:rsidRDefault="00200DB0" w:rsidP="003E72BA">
      <w:pPr>
        <w:spacing w:after="0" w:line="360" w:lineRule="auto"/>
        <w:jc w:val="both"/>
        <w:rPr>
          <w:lang w:eastAsia="pl-PL"/>
        </w:rPr>
      </w:pPr>
      <w:r>
        <w:rPr>
          <w:lang w:eastAsia="pl-PL"/>
        </w:rPr>
        <w:t xml:space="preserve">Po wywołaniu okna braków surowców otrzymujemy dostęp do informacji na temat braków danego surowca, który jest niezbędny </w:t>
      </w:r>
      <w:r w:rsidR="002A52AA">
        <w:rPr>
          <w:lang w:eastAsia="pl-PL"/>
        </w:rPr>
        <w:t xml:space="preserve">do realizacji zlecenia produkcyjnego w obrębie danego magazynu. </w:t>
      </w:r>
    </w:p>
    <w:p w:rsidR="00200DB0" w:rsidRDefault="002A52AA" w:rsidP="00200DB0">
      <w:pPr>
        <w:spacing w:after="0" w:line="360" w:lineRule="auto"/>
        <w:rPr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111875" cy="310531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577" cy="310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2D7" w:rsidRDefault="003E72BA" w:rsidP="005D4853">
      <w:pPr>
        <w:spacing w:line="360" w:lineRule="auto"/>
        <w:jc w:val="both"/>
      </w:pPr>
      <w:r>
        <w:t xml:space="preserve">Przycisk „Wygeneruj dokument” tworzy dokument podobny do tego jaki powstaje w przypadku braków na wyrób gotowy. Ponad to, dodano opcję tworzenia dokumentu ZD na wybrane surowce. </w:t>
      </w:r>
    </w:p>
    <w:p w:rsidR="006A2955" w:rsidRDefault="006A2955" w:rsidP="005D4853">
      <w:pPr>
        <w:spacing w:line="360" w:lineRule="auto"/>
        <w:jc w:val="both"/>
      </w:pPr>
      <w:r>
        <w:lastRenderedPageBreak/>
        <w:t>Stworzone dokumenty ZD widoczne są wyłącznie w programie Comarch ERP Optima.</w:t>
      </w:r>
    </w:p>
    <w:p w:rsidR="000F52F1" w:rsidRDefault="006A2955" w:rsidP="005D4853">
      <w:pPr>
        <w:spacing w:line="360" w:lineRule="auto"/>
        <w:jc w:val="both"/>
      </w:pPr>
      <w:r>
        <w:rPr>
          <w:noProof/>
          <w:lang w:eastAsia="pl-PL"/>
        </w:rPr>
        <w:drawing>
          <wp:inline distT="0" distB="0" distL="0" distR="0">
            <wp:extent cx="6115050" cy="3145511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92" cy="316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BB" w:rsidRDefault="008C64BB" w:rsidP="005D4853">
      <w:pPr>
        <w:spacing w:line="360" w:lineRule="auto"/>
        <w:jc w:val="both"/>
      </w:pPr>
    </w:p>
    <w:p w:rsidR="008C64BB" w:rsidRDefault="008C64BB" w:rsidP="005D4853">
      <w:pPr>
        <w:spacing w:line="360" w:lineRule="auto"/>
        <w:jc w:val="both"/>
      </w:pPr>
    </w:p>
    <w:p w:rsidR="008C64BB" w:rsidRDefault="008C64BB" w:rsidP="005D4853">
      <w:pPr>
        <w:spacing w:line="360" w:lineRule="auto"/>
        <w:jc w:val="both"/>
      </w:pPr>
    </w:p>
    <w:p w:rsidR="008C64BB" w:rsidRDefault="008C64BB" w:rsidP="005D4853">
      <w:pPr>
        <w:spacing w:line="360" w:lineRule="auto"/>
        <w:jc w:val="both"/>
      </w:pPr>
    </w:p>
    <w:p w:rsidR="008C64BB" w:rsidRDefault="008C64BB" w:rsidP="005D4853">
      <w:pPr>
        <w:spacing w:line="360" w:lineRule="auto"/>
        <w:jc w:val="both"/>
      </w:pPr>
    </w:p>
    <w:p w:rsidR="008C64BB" w:rsidRDefault="008C64BB" w:rsidP="005D4853">
      <w:pPr>
        <w:spacing w:line="360" w:lineRule="auto"/>
        <w:jc w:val="both"/>
      </w:pPr>
    </w:p>
    <w:p w:rsidR="008C64BB" w:rsidRDefault="008C64BB" w:rsidP="005D4853">
      <w:pPr>
        <w:spacing w:line="360" w:lineRule="auto"/>
        <w:jc w:val="both"/>
      </w:pPr>
    </w:p>
    <w:p w:rsidR="008C64BB" w:rsidRDefault="008C64BB" w:rsidP="005D4853">
      <w:pPr>
        <w:spacing w:line="360" w:lineRule="auto"/>
        <w:jc w:val="both"/>
      </w:pPr>
    </w:p>
    <w:p w:rsidR="008C64BB" w:rsidRDefault="008C64BB" w:rsidP="005D4853">
      <w:pPr>
        <w:spacing w:line="360" w:lineRule="auto"/>
        <w:jc w:val="both"/>
      </w:pPr>
    </w:p>
    <w:p w:rsidR="008C64BB" w:rsidRDefault="008C64BB" w:rsidP="005D4853">
      <w:pPr>
        <w:spacing w:line="360" w:lineRule="auto"/>
        <w:jc w:val="both"/>
      </w:pPr>
    </w:p>
    <w:p w:rsidR="008C64BB" w:rsidRDefault="008C64BB" w:rsidP="005D4853">
      <w:pPr>
        <w:spacing w:line="360" w:lineRule="auto"/>
        <w:jc w:val="both"/>
      </w:pPr>
    </w:p>
    <w:p w:rsidR="008C64BB" w:rsidRDefault="008C64BB" w:rsidP="005D4853">
      <w:pPr>
        <w:spacing w:line="360" w:lineRule="auto"/>
        <w:jc w:val="both"/>
      </w:pPr>
    </w:p>
    <w:p w:rsidR="008C64BB" w:rsidRDefault="008C64BB" w:rsidP="008C64BB">
      <w:pPr>
        <w:pStyle w:val="Nagwek1"/>
        <w:numPr>
          <w:ilvl w:val="0"/>
          <w:numId w:val="0"/>
        </w:numPr>
        <w:spacing w:before="0" w:line="480" w:lineRule="auto"/>
        <w:ind w:left="432"/>
        <w:rPr>
          <w:b w:val="0"/>
          <w:i/>
          <w:u w:val="single"/>
        </w:rPr>
      </w:pPr>
    </w:p>
    <w:p w:rsidR="008C64BB" w:rsidRDefault="008C64BB" w:rsidP="008C64BB"/>
    <w:p w:rsidR="008C64BB" w:rsidRDefault="008C64BB" w:rsidP="008C64BB"/>
    <w:p w:rsidR="008C64BB" w:rsidRDefault="008C64BB" w:rsidP="008C64BB"/>
    <w:p w:rsidR="008C64BB" w:rsidRDefault="008C64BB" w:rsidP="008C64BB"/>
    <w:p w:rsidR="008C64BB" w:rsidRDefault="008C64BB" w:rsidP="008C64BB"/>
    <w:p w:rsidR="008C64BB" w:rsidRPr="00B57D10" w:rsidRDefault="008C64BB" w:rsidP="008C64BB"/>
    <w:p w:rsidR="008C64BB" w:rsidRDefault="008C64BB" w:rsidP="008C64BB">
      <w:pPr>
        <w:pStyle w:val="Nagwek1"/>
        <w:numPr>
          <w:ilvl w:val="0"/>
          <w:numId w:val="0"/>
        </w:numPr>
        <w:spacing w:before="0" w:line="480" w:lineRule="auto"/>
        <w:ind w:left="432"/>
        <w:rPr>
          <w:b w:val="0"/>
          <w:i/>
          <w:u w:val="single"/>
        </w:rPr>
      </w:pPr>
    </w:p>
    <w:p w:rsidR="008C64BB" w:rsidRDefault="008C64BB" w:rsidP="008C64BB">
      <w:pPr>
        <w:pStyle w:val="Nagwek1"/>
        <w:numPr>
          <w:ilvl w:val="0"/>
          <w:numId w:val="0"/>
        </w:numPr>
        <w:spacing w:before="0" w:line="360" w:lineRule="auto"/>
        <w:ind w:left="432"/>
        <w:rPr>
          <w:b w:val="0"/>
          <w:i/>
          <w:u w:val="single"/>
        </w:rPr>
      </w:pPr>
    </w:p>
    <w:p w:rsidR="008C64BB" w:rsidRPr="00D27F46" w:rsidRDefault="008C64BB" w:rsidP="008C64BB">
      <w:pPr>
        <w:pStyle w:val="Nagwek1"/>
        <w:numPr>
          <w:ilvl w:val="0"/>
          <w:numId w:val="0"/>
        </w:numPr>
        <w:spacing w:before="0" w:line="360" w:lineRule="auto"/>
        <w:ind w:left="432"/>
        <w:jc w:val="center"/>
        <w:rPr>
          <w:b w:val="0"/>
          <w:i/>
          <w:u w:val="single"/>
        </w:rPr>
      </w:pPr>
      <w:r w:rsidRPr="00D27F46">
        <w:rPr>
          <w:i/>
          <w:u w:val="single"/>
        </w:rPr>
        <w:t>Asysta by CTI</w:t>
      </w:r>
    </w:p>
    <w:p w:rsidR="008C64BB" w:rsidRPr="00D27F46" w:rsidRDefault="008C64BB" w:rsidP="008C64BB">
      <w:pPr>
        <w:pStyle w:val="Nagwek1"/>
        <w:numPr>
          <w:ilvl w:val="0"/>
          <w:numId w:val="0"/>
        </w:numPr>
        <w:spacing w:before="0" w:line="360" w:lineRule="auto"/>
        <w:ind w:left="432"/>
        <w:jc w:val="center"/>
        <w:rPr>
          <w:b w:val="0"/>
          <w:i/>
          <w:u w:val="single"/>
        </w:rPr>
      </w:pPr>
      <w:r w:rsidRPr="00D27F46">
        <w:rPr>
          <w:i/>
          <w:u w:val="single"/>
        </w:rPr>
        <w:t>Tel: 32 279 02 84</w:t>
      </w:r>
    </w:p>
    <w:p w:rsidR="008C64BB" w:rsidRPr="00D27F46" w:rsidRDefault="008C64BB" w:rsidP="008C64BB">
      <w:pPr>
        <w:pStyle w:val="Nagwek1"/>
        <w:numPr>
          <w:ilvl w:val="0"/>
          <w:numId w:val="0"/>
        </w:numPr>
        <w:spacing w:before="0" w:line="360" w:lineRule="auto"/>
        <w:ind w:left="432"/>
        <w:jc w:val="center"/>
        <w:rPr>
          <w:b w:val="0"/>
          <w:i/>
          <w:u w:val="single"/>
        </w:rPr>
      </w:pPr>
      <w:r w:rsidRPr="00D27F46">
        <w:rPr>
          <w:i/>
          <w:u w:val="single"/>
        </w:rPr>
        <w:t>biuro@cti.org.pl</w:t>
      </w:r>
    </w:p>
    <w:p w:rsidR="008C64BB" w:rsidRDefault="008C64BB" w:rsidP="008C64BB">
      <w:pPr>
        <w:spacing w:line="240" w:lineRule="auto"/>
        <w:jc w:val="both"/>
      </w:pPr>
    </w:p>
    <w:p w:rsidR="008C64BB" w:rsidRDefault="008C64BB" w:rsidP="008C64BB"/>
    <w:p w:rsidR="008C64BB" w:rsidRDefault="008C64BB" w:rsidP="008C64BB"/>
    <w:p w:rsidR="008C64BB" w:rsidRDefault="008C64BB" w:rsidP="008C64BB"/>
    <w:p w:rsidR="008C64BB" w:rsidRPr="008B384A" w:rsidRDefault="008C64BB" w:rsidP="008C64BB"/>
    <w:p w:rsidR="008C64BB" w:rsidRDefault="008C64BB" w:rsidP="005D4853">
      <w:pPr>
        <w:spacing w:line="360" w:lineRule="auto"/>
        <w:jc w:val="both"/>
      </w:pPr>
    </w:p>
    <w:p w:rsidR="008C64BB" w:rsidRDefault="008C64BB" w:rsidP="005D4853">
      <w:pPr>
        <w:spacing w:line="360" w:lineRule="auto"/>
        <w:jc w:val="both"/>
      </w:pPr>
    </w:p>
    <w:sectPr w:rsidR="008C64BB" w:rsidSect="00F91226">
      <w:headerReference w:type="default" r:id="rId19"/>
      <w:footerReference w:type="default" r:id="rId20"/>
      <w:pgSz w:w="11906" w:h="16838"/>
      <w:pgMar w:top="212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CA8" w:rsidRDefault="006F6CA8" w:rsidP="00FE1AF0">
      <w:pPr>
        <w:spacing w:after="0" w:line="240" w:lineRule="auto"/>
      </w:pPr>
      <w:r>
        <w:separator/>
      </w:r>
    </w:p>
  </w:endnote>
  <w:endnote w:type="continuationSeparator" w:id="0">
    <w:p w:rsidR="006F6CA8" w:rsidRDefault="006F6CA8" w:rsidP="00FE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F18" w:rsidRDefault="00BF4EA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2B16">
      <w:rPr>
        <w:noProof/>
      </w:rPr>
      <w:t>8</w:t>
    </w:r>
    <w:r>
      <w:rPr>
        <w:noProof/>
      </w:rPr>
      <w:fldChar w:fldCharType="end"/>
    </w:r>
  </w:p>
  <w:p w:rsidR="00996F18" w:rsidRDefault="00D503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36830</wp:posOffset>
          </wp:positionV>
          <wp:extent cx="7524750" cy="771525"/>
          <wp:effectExtent l="19050" t="0" r="0" b="0"/>
          <wp:wrapSquare wrapText="bothSides"/>
          <wp:docPr id="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CA8" w:rsidRDefault="006F6CA8" w:rsidP="00FE1AF0">
      <w:pPr>
        <w:spacing w:after="0" w:line="240" w:lineRule="auto"/>
      </w:pPr>
      <w:r>
        <w:separator/>
      </w:r>
    </w:p>
  </w:footnote>
  <w:footnote w:type="continuationSeparator" w:id="0">
    <w:p w:rsidR="006F6CA8" w:rsidRDefault="006F6CA8" w:rsidP="00FE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F18" w:rsidRDefault="00D503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22210" cy="1224915"/>
          <wp:effectExtent l="19050" t="0" r="2540" b="0"/>
          <wp:wrapSquare wrapText="bothSides"/>
          <wp:docPr id="12" name="Obraz 0" descr="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go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210" cy="1224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261B"/>
    <w:multiLevelType w:val="hybridMultilevel"/>
    <w:tmpl w:val="3F2CF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2096"/>
    <w:multiLevelType w:val="multilevel"/>
    <w:tmpl w:val="CDC23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E43A21"/>
    <w:multiLevelType w:val="hybridMultilevel"/>
    <w:tmpl w:val="DE448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46DF8"/>
    <w:multiLevelType w:val="hybridMultilevel"/>
    <w:tmpl w:val="3AA074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140C09"/>
    <w:multiLevelType w:val="hybridMultilevel"/>
    <w:tmpl w:val="B958D5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EB02DC1"/>
    <w:multiLevelType w:val="hybridMultilevel"/>
    <w:tmpl w:val="37CE4E0E"/>
    <w:lvl w:ilvl="0" w:tplc="0415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1B6C3C54"/>
    <w:multiLevelType w:val="hybridMultilevel"/>
    <w:tmpl w:val="69984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16EA5"/>
    <w:multiLevelType w:val="hybridMultilevel"/>
    <w:tmpl w:val="2E58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8F0AAA"/>
    <w:multiLevelType w:val="hybridMultilevel"/>
    <w:tmpl w:val="D4044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F65B6"/>
    <w:multiLevelType w:val="hybridMultilevel"/>
    <w:tmpl w:val="8FB0C76E"/>
    <w:lvl w:ilvl="0" w:tplc="81FC1F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24D0325"/>
    <w:multiLevelType w:val="hybridMultilevel"/>
    <w:tmpl w:val="B2CA8B7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265544"/>
    <w:multiLevelType w:val="hybridMultilevel"/>
    <w:tmpl w:val="B056510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98C7874"/>
    <w:multiLevelType w:val="hybridMultilevel"/>
    <w:tmpl w:val="56185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4E594B"/>
    <w:multiLevelType w:val="hybridMultilevel"/>
    <w:tmpl w:val="C64AB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31403"/>
    <w:multiLevelType w:val="hybridMultilevel"/>
    <w:tmpl w:val="DE0888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054F8A"/>
    <w:multiLevelType w:val="hybridMultilevel"/>
    <w:tmpl w:val="56323D64"/>
    <w:lvl w:ilvl="0" w:tplc="0415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6">
    <w:nsid w:val="53F34A2B"/>
    <w:multiLevelType w:val="multilevel"/>
    <w:tmpl w:val="EDD6BF5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62B9180A"/>
    <w:multiLevelType w:val="hybridMultilevel"/>
    <w:tmpl w:val="261C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D7327"/>
    <w:multiLevelType w:val="hybridMultilevel"/>
    <w:tmpl w:val="CA64F8FA"/>
    <w:lvl w:ilvl="0" w:tplc="2766BA7A">
      <w:start w:val="1"/>
      <w:numFmt w:val="bullet"/>
      <w:lvlText w:val=""/>
      <w:lvlJc w:val="left"/>
      <w:pPr>
        <w:ind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6AB145B9"/>
    <w:multiLevelType w:val="hybridMultilevel"/>
    <w:tmpl w:val="72B0376A"/>
    <w:lvl w:ilvl="0" w:tplc="58D2D69A">
      <w:start w:val="1"/>
      <w:numFmt w:val="lowerLetter"/>
      <w:lvlText w:val="%1."/>
      <w:lvlJc w:val="left"/>
      <w:pPr>
        <w:ind w:left="720" w:hanging="360"/>
      </w:pPr>
      <w:rPr>
        <w:rFonts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25CF9"/>
    <w:multiLevelType w:val="hybridMultilevel"/>
    <w:tmpl w:val="31A85474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>
    <w:nsid w:val="735C656B"/>
    <w:multiLevelType w:val="hybridMultilevel"/>
    <w:tmpl w:val="063CA56A"/>
    <w:lvl w:ilvl="0" w:tplc="BA8AFA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4AF4090"/>
    <w:multiLevelType w:val="hybridMultilevel"/>
    <w:tmpl w:val="3138B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458D5"/>
    <w:multiLevelType w:val="hybridMultilevel"/>
    <w:tmpl w:val="D9B6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5"/>
  </w:num>
  <w:num w:numId="5">
    <w:abstractNumId w:val="10"/>
  </w:num>
  <w:num w:numId="6">
    <w:abstractNumId w:val="23"/>
  </w:num>
  <w:num w:numId="7">
    <w:abstractNumId w:val="18"/>
  </w:num>
  <w:num w:numId="8">
    <w:abstractNumId w:val="12"/>
  </w:num>
  <w:num w:numId="9">
    <w:abstractNumId w:val="13"/>
  </w:num>
  <w:num w:numId="10">
    <w:abstractNumId w:val="0"/>
  </w:num>
  <w:num w:numId="11">
    <w:abstractNumId w:val="9"/>
  </w:num>
  <w:num w:numId="12">
    <w:abstractNumId w:val="21"/>
  </w:num>
  <w:num w:numId="13">
    <w:abstractNumId w:val="4"/>
  </w:num>
  <w:num w:numId="14">
    <w:abstractNumId w:val="3"/>
  </w:num>
  <w:num w:numId="15">
    <w:abstractNumId w:val="2"/>
  </w:num>
  <w:num w:numId="16">
    <w:abstractNumId w:val="8"/>
  </w:num>
  <w:num w:numId="17">
    <w:abstractNumId w:val="22"/>
  </w:num>
  <w:num w:numId="18">
    <w:abstractNumId w:val="16"/>
  </w:num>
  <w:num w:numId="19">
    <w:abstractNumId w:val="1"/>
  </w:num>
  <w:num w:numId="20">
    <w:abstractNumId w:val="19"/>
  </w:num>
  <w:num w:numId="21">
    <w:abstractNumId w:val="11"/>
  </w:num>
  <w:num w:numId="22">
    <w:abstractNumId w:val="14"/>
  </w:num>
  <w:num w:numId="23">
    <w:abstractNumId w:val="20"/>
  </w:num>
  <w:num w:numId="24">
    <w:abstractNumId w:val="16"/>
    <w:lvlOverride w:ilvl="0">
      <w:startOverride w:val="2"/>
    </w:lvlOverride>
    <w:lvlOverride w:ilvl="1">
      <w:startOverride w:val="1"/>
    </w:lvlOverride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0"/>
    <w:rsid w:val="000132FA"/>
    <w:rsid w:val="000175D4"/>
    <w:rsid w:val="00066E0F"/>
    <w:rsid w:val="00067309"/>
    <w:rsid w:val="000756C5"/>
    <w:rsid w:val="0009401B"/>
    <w:rsid w:val="00094D99"/>
    <w:rsid w:val="000A316E"/>
    <w:rsid w:val="000C275F"/>
    <w:rsid w:val="000C39CE"/>
    <w:rsid w:val="000E7011"/>
    <w:rsid w:val="000F52F1"/>
    <w:rsid w:val="001177E7"/>
    <w:rsid w:val="0012250C"/>
    <w:rsid w:val="0012749D"/>
    <w:rsid w:val="00161BF0"/>
    <w:rsid w:val="001A2CF2"/>
    <w:rsid w:val="001B0D11"/>
    <w:rsid w:val="001F6A3B"/>
    <w:rsid w:val="001F79E1"/>
    <w:rsid w:val="00200DB0"/>
    <w:rsid w:val="0020123F"/>
    <w:rsid w:val="00201594"/>
    <w:rsid w:val="00224584"/>
    <w:rsid w:val="002621C9"/>
    <w:rsid w:val="00295723"/>
    <w:rsid w:val="002A398B"/>
    <w:rsid w:val="002A52AA"/>
    <w:rsid w:val="002A698D"/>
    <w:rsid w:val="002B5E20"/>
    <w:rsid w:val="002C158E"/>
    <w:rsid w:val="002D0290"/>
    <w:rsid w:val="0038160F"/>
    <w:rsid w:val="00397B5D"/>
    <w:rsid w:val="003C3555"/>
    <w:rsid w:val="003E72BA"/>
    <w:rsid w:val="00452073"/>
    <w:rsid w:val="00452A42"/>
    <w:rsid w:val="004B4392"/>
    <w:rsid w:val="004D13D4"/>
    <w:rsid w:val="004D6A6D"/>
    <w:rsid w:val="004F3AAD"/>
    <w:rsid w:val="00500508"/>
    <w:rsid w:val="005362D7"/>
    <w:rsid w:val="00552F84"/>
    <w:rsid w:val="00572C55"/>
    <w:rsid w:val="00586BA0"/>
    <w:rsid w:val="005A4F6C"/>
    <w:rsid w:val="005B4D49"/>
    <w:rsid w:val="005D031F"/>
    <w:rsid w:val="005D4853"/>
    <w:rsid w:val="00617380"/>
    <w:rsid w:val="00632023"/>
    <w:rsid w:val="00647CED"/>
    <w:rsid w:val="0067590A"/>
    <w:rsid w:val="0068580B"/>
    <w:rsid w:val="006A2955"/>
    <w:rsid w:val="006A5AD4"/>
    <w:rsid w:val="006A73C7"/>
    <w:rsid w:val="006B4601"/>
    <w:rsid w:val="006C7A14"/>
    <w:rsid w:val="006C7BFF"/>
    <w:rsid w:val="006D797E"/>
    <w:rsid w:val="006F6CA8"/>
    <w:rsid w:val="006F7526"/>
    <w:rsid w:val="007120FE"/>
    <w:rsid w:val="007215F6"/>
    <w:rsid w:val="00742B4E"/>
    <w:rsid w:val="007532FF"/>
    <w:rsid w:val="00773735"/>
    <w:rsid w:val="007752FF"/>
    <w:rsid w:val="00792C41"/>
    <w:rsid w:val="007A38D5"/>
    <w:rsid w:val="00812FC4"/>
    <w:rsid w:val="008973A2"/>
    <w:rsid w:val="008A7C95"/>
    <w:rsid w:val="008C64BB"/>
    <w:rsid w:val="00905FCC"/>
    <w:rsid w:val="00926B90"/>
    <w:rsid w:val="00981C51"/>
    <w:rsid w:val="009863E9"/>
    <w:rsid w:val="00996F18"/>
    <w:rsid w:val="009C357F"/>
    <w:rsid w:val="009D0541"/>
    <w:rsid w:val="009D3D20"/>
    <w:rsid w:val="00A317A8"/>
    <w:rsid w:val="00A9191F"/>
    <w:rsid w:val="00AA7FB5"/>
    <w:rsid w:val="00AF4D28"/>
    <w:rsid w:val="00B12729"/>
    <w:rsid w:val="00B12C91"/>
    <w:rsid w:val="00B13204"/>
    <w:rsid w:val="00B447D3"/>
    <w:rsid w:val="00B55DDB"/>
    <w:rsid w:val="00B65F6C"/>
    <w:rsid w:val="00B66C18"/>
    <w:rsid w:val="00B674D3"/>
    <w:rsid w:val="00B81715"/>
    <w:rsid w:val="00B83D1C"/>
    <w:rsid w:val="00BB457F"/>
    <w:rsid w:val="00BB4DEF"/>
    <w:rsid w:val="00BD755B"/>
    <w:rsid w:val="00BF4EAD"/>
    <w:rsid w:val="00C5353F"/>
    <w:rsid w:val="00C535E9"/>
    <w:rsid w:val="00C54A25"/>
    <w:rsid w:val="00C64066"/>
    <w:rsid w:val="00C93334"/>
    <w:rsid w:val="00C96BF7"/>
    <w:rsid w:val="00CB5821"/>
    <w:rsid w:val="00CB7EB4"/>
    <w:rsid w:val="00CF0CDD"/>
    <w:rsid w:val="00D11D7D"/>
    <w:rsid w:val="00D2791C"/>
    <w:rsid w:val="00D46D2C"/>
    <w:rsid w:val="00D5037F"/>
    <w:rsid w:val="00D62B16"/>
    <w:rsid w:val="00D84EB5"/>
    <w:rsid w:val="00DC5594"/>
    <w:rsid w:val="00DE2D83"/>
    <w:rsid w:val="00DE7BEA"/>
    <w:rsid w:val="00DF0481"/>
    <w:rsid w:val="00DF0F80"/>
    <w:rsid w:val="00E47589"/>
    <w:rsid w:val="00E62273"/>
    <w:rsid w:val="00ED4522"/>
    <w:rsid w:val="00EF5BB3"/>
    <w:rsid w:val="00F151FA"/>
    <w:rsid w:val="00F15EDD"/>
    <w:rsid w:val="00F4135F"/>
    <w:rsid w:val="00F65C47"/>
    <w:rsid w:val="00F84B96"/>
    <w:rsid w:val="00F91226"/>
    <w:rsid w:val="00FA649C"/>
    <w:rsid w:val="00FA7D7F"/>
    <w:rsid w:val="00FB63CF"/>
    <w:rsid w:val="00FE1AF0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796F917-5797-47D2-8A75-2B7A79A3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C4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2273"/>
    <w:pPr>
      <w:keepNext/>
      <w:keepLines/>
      <w:numPr>
        <w:numId w:val="18"/>
      </w:numPr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2273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2273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12749D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2749D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12749D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62273"/>
    <w:pPr>
      <w:keepNext/>
      <w:keepLines/>
      <w:numPr>
        <w:ilvl w:val="6"/>
        <w:numId w:val="18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2749D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12749D"/>
    <w:pPr>
      <w:numPr>
        <w:ilvl w:val="8"/>
        <w:numId w:val="18"/>
      </w:num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62273"/>
    <w:rPr>
      <w:rFonts w:ascii="Cambria" w:eastAsia="Times New Roman" w:hAnsi="Cambria" w:cs="Times New Roman"/>
      <w:b/>
      <w:bCs/>
      <w:color w:val="365F91"/>
      <w:sz w:val="28"/>
      <w:szCs w:val="28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62273"/>
    <w:rPr>
      <w:rFonts w:ascii="Cambria" w:eastAsia="Times New Roman" w:hAnsi="Cambria" w:cs="Times New Roman"/>
      <w:b/>
      <w:bCs/>
      <w:color w:val="4F81BD"/>
      <w:sz w:val="26"/>
      <w:szCs w:val="2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62273"/>
    <w:rPr>
      <w:rFonts w:ascii="Cambria" w:eastAsia="Times New Roman" w:hAnsi="Cambria" w:cs="Times New Roman"/>
      <w:b/>
      <w:bCs/>
      <w:color w:val="4F81BD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612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612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612C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62273"/>
    <w:rPr>
      <w:rFonts w:ascii="Cambria" w:eastAsia="Times New Roman" w:hAnsi="Cambria" w:cs="Times New Roman"/>
      <w:i/>
      <w:iCs/>
      <w:color w:val="404040"/>
      <w:lang w:val="pl-PL" w:eastAsia="pl-PL" w:bidi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612C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612C"/>
    <w:rPr>
      <w:rFonts w:asciiTheme="majorHAnsi" w:eastAsiaTheme="majorEastAsia" w:hAnsiTheme="majorHAnsi" w:cstheme="majorBidi"/>
      <w:lang w:eastAsia="en-US"/>
    </w:rPr>
  </w:style>
  <w:style w:type="paragraph" w:styleId="Nagwek">
    <w:name w:val="header"/>
    <w:basedOn w:val="Normalny"/>
    <w:link w:val="NagwekZnak"/>
    <w:uiPriority w:val="99"/>
    <w:rsid w:val="00FE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1AF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1A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E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1AF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500508"/>
    <w:rPr>
      <w:rFonts w:cs="Times New Roman"/>
      <w:b/>
    </w:rPr>
  </w:style>
  <w:style w:type="paragraph" w:customStyle="1" w:styleId="normalny0">
    <w:name w:val="normalny"/>
    <w:basedOn w:val="Normalny"/>
    <w:uiPriority w:val="99"/>
    <w:rsid w:val="00E62273"/>
    <w:pPr>
      <w:spacing w:before="120" w:after="120" w:line="240" w:lineRule="auto"/>
      <w:ind w:left="120" w:right="120"/>
      <w:jc w:val="both"/>
    </w:pPr>
    <w:rPr>
      <w:rFonts w:ascii="Verdana" w:eastAsia="Times New Roman" w:hAnsi="Verdana"/>
      <w:color w:val="003366"/>
      <w:sz w:val="17"/>
      <w:szCs w:val="17"/>
      <w:lang w:eastAsia="pl-PL"/>
    </w:rPr>
  </w:style>
  <w:style w:type="paragraph" w:styleId="Akapitzlist">
    <w:name w:val="List Paragraph"/>
    <w:basedOn w:val="Normalny"/>
    <w:uiPriority w:val="99"/>
    <w:qFormat/>
    <w:rsid w:val="00E62273"/>
    <w:pPr>
      <w:spacing w:after="0" w:line="240" w:lineRule="auto"/>
      <w:ind w:left="720"/>
      <w:contextualSpacing/>
    </w:pPr>
    <w:rPr>
      <w:rFonts w:eastAsia="Times New Roman"/>
      <w:lang w:eastAsia="pl-PL"/>
    </w:rPr>
  </w:style>
  <w:style w:type="character" w:styleId="Odwoanieintensywne">
    <w:name w:val="Intense Reference"/>
    <w:basedOn w:val="Domylnaczcionkaakapitu"/>
    <w:uiPriority w:val="99"/>
    <w:qFormat/>
    <w:rsid w:val="00E62273"/>
    <w:rPr>
      <w:rFonts w:cs="Times New Roman"/>
      <w:b/>
      <w:smallCaps/>
      <w:color w:val="C0504D"/>
      <w:spacing w:val="5"/>
      <w:u w:val="single"/>
    </w:rPr>
  </w:style>
  <w:style w:type="character" w:customStyle="1" w:styleId="apple-converted-space">
    <w:name w:val="apple-converted-space"/>
    <w:uiPriority w:val="99"/>
    <w:rsid w:val="00E62273"/>
  </w:style>
  <w:style w:type="paragraph" w:styleId="Podtytu">
    <w:name w:val="Subtitle"/>
    <w:basedOn w:val="Normalny"/>
    <w:next w:val="Normalny"/>
    <w:link w:val="PodtytuZnak"/>
    <w:uiPriority w:val="99"/>
    <w:qFormat/>
    <w:rsid w:val="002A698D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A698D"/>
    <w:rPr>
      <w:rFonts w:eastAsia="Times New Roman" w:cs="Times New Roman"/>
      <w:color w:val="5A5A5A"/>
      <w:spacing w:val="15"/>
    </w:rPr>
  </w:style>
  <w:style w:type="paragraph" w:styleId="Nagwekspisutreci">
    <w:name w:val="TOC Heading"/>
    <w:basedOn w:val="Nagwek1"/>
    <w:next w:val="Normalny"/>
    <w:uiPriority w:val="99"/>
    <w:qFormat/>
    <w:rsid w:val="006C7A14"/>
    <w:pPr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6C7A14"/>
    <w:pPr>
      <w:spacing w:after="100"/>
    </w:pPr>
  </w:style>
  <w:style w:type="character" w:styleId="Hipercze">
    <w:name w:val="Hyperlink"/>
    <w:basedOn w:val="Domylnaczcionkaakapitu"/>
    <w:uiPriority w:val="99"/>
    <w:rsid w:val="006C7A14"/>
    <w:rPr>
      <w:rFonts w:cs="Times New Roman"/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rsid w:val="00FA7D7F"/>
    <w:pPr>
      <w:spacing w:after="100"/>
      <w:ind w:left="22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99"/>
    <w:semiHidden/>
    <w:rsid w:val="00FA7D7F"/>
    <w:pPr>
      <w:spacing w:after="100"/>
      <w:ind w:left="440"/>
    </w:pPr>
    <w:rPr>
      <w:rFonts w:eastAsia="Times New Roman"/>
    </w:rPr>
  </w:style>
  <w:style w:type="paragraph" w:customStyle="1" w:styleId="Default">
    <w:name w:val="Default"/>
    <w:rsid w:val="000756C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Produkcja z cechą by CTI</vt:lpstr>
    </vt:vector>
  </TitlesOfParts>
  <Company>Agencja Reklamowa Nylon Coffee Damian Pieczyrak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Produkcja z cechą by CTI</dc:title>
  <dc:subject/>
  <dc:creator>Adam Kaczmarek</dc:creator>
  <cp:keywords/>
  <dc:description/>
  <cp:lastModifiedBy>Szymon</cp:lastModifiedBy>
  <cp:revision>20</cp:revision>
  <cp:lastPrinted>2014-10-07T12:22:00Z</cp:lastPrinted>
  <dcterms:created xsi:type="dcterms:W3CDTF">2014-07-31T14:02:00Z</dcterms:created>
  <dcterms:modified xsi:type="dcterms:W3CDTF">2014-10-07T12:22:00Z</dcterms:modified>
</cp:coreProperties>
</file>